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Ш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орт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лист номинантов премии Яхтсмен года Санкт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Петербурга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2023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Члены экспертного жюри региональной премии в области парусного спорта «Яхтсмен года Санкт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Петербурга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2023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 сделали свой выбор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 уже совсем скоро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23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декабря на торжественной церемонии вручения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мы узнаем имена лауреатов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 пока объявляем шорт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лист номинантов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ОТКРЫТИЕ ГОДА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Андрей Жаков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ШВСМ по ВВС 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Тюкалова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Роман Николаев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Полина Тонкошкурова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ШВСМ по ВВС 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Тюкалова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КОМАНДА ГОДА ДО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ЛЕТ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Дмитрий Ладзин и Марина Федорова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парусная школа Крестовский остров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Варвара Юрьева и Анна Симоненко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Виктория Ликсанова и Диана Сабирова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парусная школа Крестовский остров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ЯХТСМЕН ГОДА ДО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ЛЕТ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Василий Богданов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парусная школа Крестовский остров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Андрей Жаков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ШВСМ по ВВС 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Тюкалова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Лев Лебедев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ШВСМ по ВВС 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Тюкалова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ЯХТСМЕНКА ГОДА ДО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ЛЕТ 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Таисия Стопченко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Софья Пушева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парусная школа Крестовский остров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Ксения Романова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ЛУЧШИЙ ДАЛЬНИЙ СПОРТИВНЫЙ ПОХОД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Команда деревянной парусной яхты «Кондор»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КЮМ «Флагман»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Команда яхты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Aurora Borealis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ТРЕНЕР ГОДА 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Сергей Семенов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парусная школа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Rautu,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ШВСМ по ВВС 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Тюкалова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Иван Петров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Юрий Коновалов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парусная школа Крестовский остров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 ВКЛАД В РАЗВИТИЕ ПАРУСНОГО СПОРТА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Ассоциация крейсерско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гоночных яхт класса «Л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-6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Национальная ассоциация яхт класса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SB20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Сергей Тимошков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АНО «Мореходные классы»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КОМАНДА ГОДА</w:t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Команда яхты «Орион»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класс Арктурус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Клуб деревянных яхт Финского залива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Команда яхты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Aurora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Borealis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зачетная группа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ORC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Команда яхты Нептун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класс 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-6)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ЯХТСМЕНКА ГОДА</w:t>
      </w:r>
    </w:p>
    <w:p>
      <w:pPr>
        <w:pStyle w:val="List Paragraph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Екатерина Береза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парусная школа Крестовский остров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List Paragraph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Елизавета Жеребцова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ЯХТСМЕН ГОДА 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Михаил Лепешкин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Ассоциация яхт класса 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-6,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капитан яхты Орион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Кирилл Ельчанинов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парусная школа Крестовский остров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Егор Жилин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Академия парусного спорта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парусная школа Крестовский остров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Описание достижений всех номинантов премии можно почитать на нашем сайте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"https://sailingunion.ru/news/"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https://sailingunion.ru/news/</w:t>
      </w:r>
      <w:r>
        <w:rPr/>
        <w:fldChar w:fldCharType="end" w:fldLock="0"/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jc w:val="both"/>
        <w:rPr>
          <w:rFonts w:ascii="Times New Roman" w:cs="Times New Roman" w:hAnsi="Times New Roman" w:eastAsia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Торжественная церемония вручения премии состоится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Сбор гостей – с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17.00,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начало церемонии –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18.00.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Место проведения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терминал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3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Пассажирского порта Санкт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Петербург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Проспект Крузенштерна д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. 18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стр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.4).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Пароль для КПП на въезд автотранспорта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Яхтсмен года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. Dress Code: casual.</w:t>
      </w:r>
    </w:p>
    <w:p>
      <w:pPr>
        <w:pStyle w:val="Normal.0"/>
        <w:jc w:val="both"/>
        <w:rPr>
          <w:rFonts w:ascii="Times New Roman" w:cs="Times New Roman" w:hAnsi="Times New Roman" w:eastAsia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Результаты премии будут опубликованы на ресурсах организаторов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Санкт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Петербургского парусного союза и Яхт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клуба Санкт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Петербурга на следующий день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24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декабря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 w:hAnsi="Times New Roman" w:eastAsia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pacing w:val="5"/>
          <w:sz w:val="24"/>
          <w:szCs w:val="24"/>
          <w:rtl w:val="0"/>
          <w:lang w:val="ru-RU"/>
        </w:rPr>
        <w:t>Партнеры премии</w:t>
      </w:r>
      <w:r>
        <w:rPr>
          <w:rFonts w:ascii="Times New Roman" w:hAnsi="Times New Roman"/>
          <w:b w:val="1"/>
          <w:bCs w:val="1"/>
          <w:spacing w:val="5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 компания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STATUS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парусное сообщество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PROyachting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парусный клуб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ZIGZAG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яхтенный проект «Сила ветра»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компания «Фордевинд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Регата»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проект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MyQR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codes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официальный дилер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Nord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Star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Yachting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яхтенная школа «Санкт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Петербургские мореходные классы»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Яхт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клуб Санкт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Петербурга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организатор парусных мероприятий «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Яхтенные Сезоны»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 смарт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вода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8:00,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стоматологическая клиника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Lahta Dental,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 xml:space="preserve">Ассоциация яхт класса 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en-US"/>
        </w:rPr>
        <w:t>MX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700, </w:t>
      </w:r>
      <w:r>
        <w:rPr>
          <w:rFonts w:ascii="Times New Roman" w:hAnsi="Times New Roman" w:hint="default"/>
          <w:spacing w:val="5"/>
          <w:sz w:val="24"/>
          <w:szCs w:val="24"/>
          <w:shd w:val="clear" w:color="auto" w:fill="ffffff"/>
          <w:rtl w:val="0"/>
          <w:lang w:val="ru-RU"/>
        </w:rPr>
        <w:t>Форт Константин</w:t>
      </w:r>
      <w:r>
        <w:rPr>
          <w:rFonts w:ascii="Times New Roman" w:hAnsi="Times New Roman"/>
          <w:spacing w:val="5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Graviti Project,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компания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Hunter's Gourmet,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компания «Фанагория»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Информационные партнеры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телеканал Матч ТВ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RU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журнал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Yacht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Russia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радио Зенит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газета Петербургский дневник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телеканал Санкт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Петербург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журнал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Magazine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8"/>
  </w:abstractNum>
  <w:abstractNum w:abstractNumId="13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7"/>
  </w:abstractNum>
  <w:abstractNum w:abstractNumId="15">
    <w:multiLevelType w:val="hybridMultilevel"/>
    <w:styleLink w:val="Импортированный стиль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8">
    <w:name w:val="Импортированный стиль 8"/>
    <w:pPr>
      <w:numPr>
        <w:numId w:val="13"/>
      </w:numPr>
    </w:pPr>
  </w:style>
  <w:style w:type="numbering" w:styleId="Импортированный стиль 7">
    <w:name w:val="Импортированный стиль 7"/>
    <w:pPr>
      <w:numPr>
        <w:numId w:val="15"/>
      </w:numPr>
    </w:p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b w:val="1"/>
      <w:bCs w:val="1"/>
      <w:i w:val="1"/>
      <w:iCs w:val="1"/>
      <w:sz w:val="24"/>
      <w:szCs w:val="24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